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by the Kochi Consultation Center for Foreign Residents (Kocoforre)</w:t>
      </w:r>
    </w:p>
    <w:p w14:paraId="1B722B8D" w14:textId="2E70F774" w:rsidR="00122203" w:rsidRDefault="00BC5DDA" w:rsidP="00122203">
      <w:pPr>
        <w:pStyle w:val="Web"/>
        <w:adjustRightInd w:val="0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September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9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>,202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3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(</w:t>
      </w:r>
      <w:r>
        <w:rPr>
          <w:rFonts w:ascii="Meiryo UI" w:eastAsia="Meiryo UI" w:hAnsi="Meiryo UI" w:cs="+mn-cs"/>
          <w:b/>
          <w:bCs/>
          <w:color w:val="000000"/>
          <w:kern w:val="24"/>
          <w:sz w:val="32"/>
          <w:szCs w:val="32"/>
        </w:rPr>
        <w:t>Sat</w:t>
      </w:r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) </w:t>
      </w:r>
      <w:proofErr w:type="spellStart"/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>Shimanto</w:t>
      </w:r>
      <w:proofErr w:type="spellEnd"/>
      <w:r w:rsidR="00122203">
        <w:rPr>
          <w:rFonts w:ascii="Meiryo UI" w:eastAsia="Meiryo UI" w:hAnsi="Meiryo UI" w:cs="+mn-cs" w:hint="eastAsia"/>
          <w:b/>
          <w:bCs/>
          <w:color w:val="000000"/>
          <w:kern w:val="24"/>
          <w:sz w:val="32"/>
          <w:szCs w:val="32"/>
        </w:rPr>
        <w:t xml:space="preserve"> City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B1DA0E5" w:rsidR="00017961" w:rsidRPr="00A604F8" w:rsidRDefault="00857F28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8E127D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1787F372" w:rsidR="00017961" w:rsidRPr="00857F28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　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3669A6F7" w14:textId="18698AFF" w:rsidR="00F937EF" w:rsidRPr="00A604F8" w:rsidRDefault="00122203" w:rsidP="00C0362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 w:hint="eastAsia"/>
                <w:szCs w:val="21"/>
              </w:rPr>
              <w:t>Ja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panese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04F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E</w:t>
            </w:r>
            <w:r w:rsidR="00187469" w:rsidRPr="00A604F8">
              <w:rPr>
                <w:rFonts w:ascii="BIZ UDPゴシック" w:eastAsia="BIZ UDPゴシック" w:hAnsi="BIZ UDPゴシック"/>
                <w:szCs w:val="21"/>
              </w:rPr>
              <w:t xml:space="preserve">nglish 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Other</w:t>
            </w:r>
            <w:r w:rsidR="00187469" w:rsidRPr="00A604F8">
              <w:rPr>
                <w:rFonts w:ascii="BIZ UDPゴシック" w:eastAsia="BIZ UDPゴシック" w:hAnsi="BIZ UDPゴシック" w:hint="eastAsia"/>
                <w:szCs w:val="21"/>
              </w:rPr>
              <w:t>（　　　　　　　　　　　）</w:t>
            </w:r>
          </w:p>
          <w:p w14:paraId="290FB2FE" w14:textId="5F64DD01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  <w:proofErr w:type="spellEnd"/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829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22203"/>
    <w:rsid w:val="00187469"/>
    <w:rsid w:val="001C4BC9"/>
    <w:rsid w:val="00246903"/>
    <w:rsid w:val="003B45EA"/>
    <w:rsid w:val="0044036E"/>
    <w:rsid w:val="005B230E"/>
    <w:rsid w:val="00651D73"/>
    <w:rsid w:val="00790333"/>
    <w:rsid w:val="00857F28"/>
    <w:rsid w:val="008704C4"/>
    <w:rsid w:val="008E127D"/>
    <w:rsid w:val="009F0A9A"/>
    <w:rsid w:val="00A604F8"/>
    <w:rsid w:val="00A71987"/>
    <w:rsid w:val="00A72E99"/>
    <w:rsid w:val="00A84AB1"/>
    <w:rsid w:val="00B118FB"/>
    <w:rsid w:val="00BB4CD5"/>
    <w:rsid w:val="00BC5DDA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user3</cp:lastModifiedBy>
  <cp:revision>5</cp:revision>
  <cp:lastPrinted>2021-12-20T01:34:00Z</cp:lastPrinted>
  <dcterms:created xsi:type="dcterms:W3CDTF">2022-05-26T02:38:00Z</dcterms:created>
  <dcterms:modified xsi:type="dcterms:W3CDTF">2023-06-24T02:47:00Z</dcterms:modified>
</cp:coreProperties>
</file>